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CF" w:rsidRDefault="00820ACF" w:rsidP="005D2F69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:rsidR="00820ACF" w:rsidRPr="006B5B7F" w:rsidRDefault="00820ACF" w:rsidP="00820ACF">
      <w:pPr>
        <w:jc w:val="center"/>
        <w:rPr>
          <w:b/>
          <w:sz w:val="24"/>
          <w:szCs w:val="24"/>
          <w:u w:val="single"/>
        </w:rPr>
      </w:pPr>
      <w:r w:rsidRPr="006B5B7F">
        <w:rPr>
          <w:b/>
          <w:noProof/>
          <w:sz w:val="24"/>
          <w:szCs w:val="24"/>
        </w:rPr>
        <w:drawing>
          <wp:inline distT="0" distB="0" distL="0" distR="0">
            <wp:extent cx="2505075" cy="9334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ACF" w:rsidRPr="00992546" w:rsidRDefault="00820ACF" w:rsidP="00820ACF">
      <w:pPr>
        <w:pStyle w:val="NoSpacing"/>
        <w:jc w:val="center"/>
        <w:rPr>
          <w:rFonts w:cstheme="minorHAnsi"/>
          <w:b/>
          <w:bCs/>
          <w:sz w:val="24"/>
          <w:szCs w:val="30"/>
        </w:rPr>
      </w:pPr>
      <w:r w:rsidRPr="00992546">
        <w:rPr>
          <w:rFonts w:cstheme="minorHAnsi"/>
          <w:b/>
          <w:bCs/>
          <w:sz w:val="24"/>
          <w:szCs w:val="30"/>
        </w:rPr>
        <w:t>OFFICE OF THE CHIEF COMMISSIONER OF CUSTOMS, CENTRAL EXCISE &amp; SERVICE TAX,</w:t>
      </w:r>
    </w:p>
    <w:p w:rsidR="00820ACF" w:rsidRPr="00992546" w:rsidRDefault="00820ACF" w:rsidP="00820ACF">
      <w:pPr>
        <w:pStyle w:val="NoSpacing"/>
        <w:jc w:val="center"/>
        <w:rPr>
          <w:rFonts w:cstheme="minorHAnsi"/>
          <w:b/>
          <w:bCs/>
          <w:sz w:val="24"/>
          <w:szCs w:val="30"/>
        </w:rPr>
      </w:pPr>
      <w:r w:rsidRPr="00992546">
        <w:rPr>
          <w:rFonts w:cstheme="minorHAnsi"/>
          <w:b/>
          <w:bCs/>
          <w:sz w:val="24"/>
          <w:szCs w:val="30"/>
        </w:rPr>
        <w:t>48, ADMINISTRATIVE AREA, ARERA HILLS, HOSHANGABAD ROAD, BHOPAL</w:t>
      </w:r>
    </w:p>
    <w:p w:rsidR="00820ACF" w:rsidRPr="00992546" w:rsidRDefault="00820ACF" w:rsidP="00820ACF">
      <w:pPr>
        <w:pStyle w:val="NoSpacing"/>
        <w:jc w:val="center"/>
        <w:rPr>
          <w:rFonts w:cstheme="minorHAnsi"/>
          <w:b/>
          <w:bCs/>
          <w:sz w:val="24"/>
          <w:szCs w:val="30"/>
        </w:rPr>
      </w:pPr>
      <w:r w:rsidRPr="00992546">
        <w:rPr>
          <w:rFonts w:cstheme="minorHAnsi"/>
          <w:b/>
          <w:bCs/>
          <w:sz w:val="24"/>
          <w:szCs w:val="30"/>
        </w:rPr>
        <w:t>PHONE NO. – 0755 – 2551407, 2552375 FAX NO. – 0755 – 2557817</w:t>
      </w:r>
    </w:p>
    <w:p w:rsidR="00820ACF" w:rsidRPr="00992546" w:rsidRDefault="00820ACF" w:rsidP="00820ACF">
      <w:pPr>
        <w:pStyle w:val="NoSpacing"/>
        <w:jc w:val="center"/>
        <w:rPr>
          <w:rFonts w:cstheme="minorHAnsi"/>
          <w:b/>
          <w:bCs/>
          <w:sz w:val="24"/>
          <w:szCs w:val="30"/>
        </w:rPr>
      </w:pPr>
      <w:r w:rsidRPr="00992546">
        <w:rPr>
          <w:rFonts w:cstheme="minorHAnsi"/>
          <w:b/>
          <w:bCs/>
          <w:sz w:val="24"/>
          <w:szCs w:val="30"/>
        </w:rPr>
        <w:t xml:space="preserve">E – Mail : </w:t>
      </w:r>
      <w:hyperlink r:id="rId8" w:history="1">
        <w:r w:rsidRPr="00992546">
          <w:rPr>
            <w:rStyle w:val="Hyperlink"/>
            <w:rFonts w:cstheme="minorHAnsi"/>
            <w:b/>
            <w:bCs/>
            <w:sz w:val="24"/>
            <w:szCs w:val="30"/>
          </w:rPr>
          <w:t>ccobhopal@gmail.com</w:t>
        </w:r>
      </w:hyperlink>
      <w:r w:rsidRPr="00992546">
        <w:rPr>
          <w:rFonts w:cstheme="minorHAnsi"/>
          <w:b/>
          <w:bCs/>
          <w:sz w:val="24"/>
          <w:szCs w:val="30"/>
        </w:rPr>
        <w:t>, ccu-</w:t>
      </w:r>
      <w:hyperlink r:id="rId9" w:history="1">
        <w:r w:rsidRPr="00992546">
          <w:rPr>
            <w:rStyle w:val="Hyperlink"/>
            <w:rFonts w:cstheme="minorHAnsi"/>
            <w:b/>
            <w:bCs/>
            <w:sz w:val="24"/>
            <w:szCs w:val="30"/>
          </w:rPr>
          <w:t>cexbpl@nic.in</w:t>
        </w:r>
      </w:hyperlink>
      <w:r w:rsidRPr="00992546">
        <w:rPr>
          <w:rFonts w:cstheme="minorHAnsi"/>
          <w:b/>
          <w:bCs/>
          <w:sz w:val="24"/>
          <w:szCs w:val="30"/>
        </w:rPr>
        <w:tab/>
      </w:r>
    </w:p>
    <w:p w:rsidR="00820ACF" w:rsidRDefault="00820ACF" w:rsidP="00820ACF">
      <w:pPr>
        <w:pStyle w:val="NoSpacing"/>
        <w:rPr>
          <w:rFonts w:cstheme="minorHAnsi"/>
          <w:sz w:val="24"/>
        </w:rPr>
      </w:pPr>
    </w:p>
    <w:p w:rsidR="00820ACF" w:rsidRPr="00992546" w:rsidRDefault="00820ACF" w:rsidP="00820ACF">
      <w:pPr>
        <w:pStyle w:val="NoSpacing"/>
        <w:rPr>
          <w:rFonts w:cstheme="minorHAnsi"/>
          <w:sz w:val="24"/>
        </w:rPr>
      </w:pPr>
      <w:r w:rsidRPr="00992546">
        <w:rPr>
          <w:rFonts w:cstheme="minorHAnsi"/>
          <w:sz w:val="24"/>
        </w:rPr>
        <w:t>F.No. IV (16)</w:t>
      </w:r>
      <w:r>
        <w:rPr>
          <w:rFonts w:cstheme="minorHAnsi"/>
          <w:sz w:val="24"/>
        </w:rPr>
        <w:t>1</w:t>
      </w:r>
      <w:r w:rsidRPr="00992546">
        <w:rPr>
          <w:rFonts w:cstheme="minorHAnsi"/>
          <w:sz w:val="24"/>
        </w:rPr>
        <w:t>2</w:t>
      </w:r>
      <w:r>
        <w:rPr>
          <w:rFonts w:cstheme="minorHAnsi"/>
          <w:sz w:val="24"/>
        </w:rPr>
        <w:t>5</w:t>
      </w:r>
      <w:r w:rsidRPr="00992546">
        <w:rPr>
          <w:rFonts w:cstheme="minorHAnsi"/>
          <w:sz w:val="24"/>
        </w:rPr>
        <w:t>/Tech/CCO/BZ/201</w:t>
      </w:r>
      <w:r>
        <w:rPr>
          <w:rFonts w:cstheme="minorHAnsi"/>
          <w:sz w:val="24"/>
        </w:rPr>
        <w:t>6</w:t>
      </w:r>
      <w:r w:rsidRPr="00992546">
        <w:rPr>
          <w:rFonts w:cstheme="minorHAnsi"/>
          <w:sz w:val="24"/>
        </w:rPr>
        <w:t xml:space="preserve">/ </w:t>
      </w:r>
      <w:r>
        <w:rPr>
          <w:rFonts w:cstheme="minorHAnsi"/>
          <w:sz w:val="24"/>
        </w:rPr>
        <w:t>Pt. I</w:t>
      </w:r>
      <w:r w:rsidRPr="00992546">
        <w:rPr>
          <w:rFonts w:cstheme="minorHAnsi"/>
          <w:sz w:val="24"/>
        </w:rPr>
        <w:t xml:space="preserve">                                       </w:t>
      </w:r>
      <w:r>
        <w:rPr>
          <w:rFonts w:cstheme="minorHAnsi"/>
          <w:sz w:val="24"/>
        </w:rPr>
        <w:t xml:space="preserve">                   Dated: 2</w:t>
      </w:r>
      <w:r w:rsidR="00AB758C">
        <w:rPr>
          <w:rFonts w:cstheme="minorHAnsi"/>
          <w:sz w:val="24"/>
        </w:rPr>
        <w:t>2</w:t>
      </w:r>
      <w:r w:rsidRPr="00992546">
        <w:rPr>
          <w:rFonts w:cstheme="minorHAnsi"/>
          <w:sz w:val="24"/>
        </w:rPr>
        <w:t>.0</w:t>
      </w:r>
      <w:r>
        <w:rPr>
          <w:rFonts w:cstheme="minorHAnsi"/>
          <w:sz w:val="24"/>
        </w:rPr>
        <w:t>6</w:t>
      </w:r>
      <w:r w:rsidRPr="00992546">
        <w:rPr>
          <w:rFonts w:cstheme="minorHAnsi"/>
          <w:sz w:val="24"/>
        </w:rPr>
        <w:t>.2017</w:t>
      </w:r>
    </w:p>
    <w:p w:rsidR="00820ACF" w:rsidRDefault="00820ACF" w:rsidP="00820ACF">
      <w:pPr>
        <w:pStyle w:val="NoSpacing"/>
      </w:pPr>
    </w:p>
    <w:p w:rsidR="005D2F69" w:rsidRPr="005D2F69" w:rsidRDefault="00F06EB9" w:rsidP="005D2F69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TRADE NOTICE NO. – 05</w:t>
      </w:r>
      <w:r w:rsidR="005D2F69" w:rsidRPr="005D2F69">
        <w:rPr>
          <w:rFonts w:cstheme="minorHAnsi"/>
          <w:b/>
          <w:sz w:val="24"/>
          <w:szCs w:val="24"/>
          <w:u w:val="single"/>
        </w:rPr>
        <w:t>/2017</w:t>
      </w:r>
    </w:p>
    <w:p w:rsidR="005D2F69" w:rsidRPr="005D2F69" w:rsidRDefault="005D2F69" w:rsidP="005D2F69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:rsidR="005D2F69" w:rsidRDefault="005D2F69" w:rsidP="005D2F69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Kind attention is invited to the Trade Notice No. - 01/2017 dated 16.06.2017 issued by this office wherein  the jurisdiction of the Principal Chief Commissioner / Chief Commissioner of Central Excise and Service Tax was issued in accordance with  the Central Board of Excise and Customs  Notification No. 13/2017 – Central Excise (N.T.) dated 09.06.2017 shall come into force from 22</w:t>
      </w:r>
      <w:r w:rsidRPr="005D2F69">
        <w:rPr>
          <w:rFonts w:cstheme="minorHAnsi"/>
          <w:sz w:val="24"/>
          <w:szCs w:val="24"/>
          <w:vertAlign w:val="superscript"/>
        </w:rPr>
        <w:t>nd</w:t>
      </w:r>
      <w:r w:rsidRPr="005D2F69">
        <w:rPr>
          <w:rFonts w:cstheme="minorHAnsi"/>
          <w:sz w:val="24"/>
          <w:szCs w:val="24"/>
        </w:rPr>
        <w:t xml:space="preserve"> June 2017 as notified by the Central Government in the Official Gazette, which is as follows: </w:t>
      </w:r>
    </w:p>
    <w:p w:rsidR="005D2F69" w:rsidRPr="005D2F69" w:rsidRDefault="005D2F69" w:rsidP="005D2F69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jc w:val="both"/>
        <w:rPr>
          <w:rFonts w:cstheme="minorHAnsi"/>
          <w:b/>
          <w:sz w:val="24"/>
          <w:szCs w:val="24"/>
          <w:u w:val="single"/>
        </w:rPr>
      </w:pPr>
      <w:r w:rsidRPr="005D2F69">
        <w:rPr>
          <w:rFonts w:cstheme="minorHAnsi"/>
          <w:sz w:val="24"/>
          <w:szCs w:val="24"/>
        </w:rPr>
        <w:t>2.1</w:t>
      </w:r>
      <w:r w:rsidRPr="005D2F69">
        <w:rPr>
          <w:rFonts w:cstheme="minorHAnsi"/>
          <w:sz w:val="24"/>
          <w:szCs w:val="24"/>
        </w:rPr>
        <w:tab/>
        <w:t>The jurisdiction of Principal Chief Commissioner / Chief Commissioner of Central Excise &amp; Service Tax in terms of Principal Commissioners / Commissioners of Central Excise and Service Tax, Commissioners of Central Excise &amp; Service Tax  (Appeals) and Commissioners of Central Excise and Service Tax (Audit) as specified in the Notification No. 13/2017 – Central Excise (N.T.) dated 09.06.2017 is as per Table (I).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2F69">
        <w:rPr>
          <w:rFonts w:cstheme="minorHAnsi"/>
          <w:b/>
          <w:sz w:val="24"/>
          <w:szCs w:val="24"/>
          <w:u w:val="single"/>
        </w:rPr>
        <w:t>Table (I)</w:t>
      </w:r>
    </w:p>
    <w:tbl>
      <w:tblPr>
        <w:tblStyle w:val="TableGrid"/>
        <w:tblW w:w="0" w:type="auto"/>
        <w:tblLook w:val="04A0"/>
      </w:tblPr>
      <w:tblGrid>
        <w:gridCol w:w="712"/>
        <w:gridCol w:w="1561"/>
        <w:gridCol w:w="744"/>
        <w:gridCol w:w="1618"/>
        <w:gridCol w:w="744"/>
        <w:gridCol w:w="1560"/>
        <w:gridCol w:w="744"/>
        <w:gridCol w:w="1560"/>
      </w:tblGrid>
      <w:tr w:rsidR="005D2F69" w:rsidRPr="005D2F69" w:rsidTr="0066666E">
        <w:tc>
          <w:tcPr>
            <w:tcW w:w="729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S.No.</w:t>
            </w:r>
          </w:p>
        </w:tc>
        <w:tc>
          <w:tcPr>
            <w:tcW w:w="160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Principal Chief Commissioner / Chief Commissioner of Central Excise &amp; Service Tax</w:t>
            </w:r>
          </w:p>
        </w:tc>
        <w:tc>
          <w:tcPr>
            <w:tcW w:w="2497" w:type="dxa"/>
            <w:gridSpan w:val="2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 xml:space="preserve">Jurisdiction of Principal Chief Commissioner / Chief Commissioner of Central Excise &amp; Service Tax in terms of Principal Commissioner/ Commissioner of Central Excise and Service Tax. </w:t>
            </w:r>
          </w:p>
        </w:tc>
        <w:tc>
          <w:tcPr>
            <w:tcW w:w="2371" w:type="dxa"/>
            <w:gridSpan w:val="2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Jurisdiction of Principal Chief Commissioner / Chief Commissioner of Central Excise and Service Tax in terms of Commissioner (Appeals)</w:t>
            </w:r>
          </w:p>
        </w:tc>
        <w:tc>
          <w:tcPr>
            <w:tcW w:w="2371" w:type="dxa"/>
            <w:gridSpan w:val="2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Jurisdiction of Principal Chief Commissioner / Chief Commissioner of Central Excise and Service Tax in terms of Commissioner (Audit)</w:t>
            </w:r>
          </w:p>
        </w:tc>
      </w:tr>
      <w:tr w:rsidR="005D2F69" w:rsidRPr="005D2F69" w:rsidTr="0066666E">
        <w:tc>
          <w:tcPr>
            <w:tcW w:w="729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(1).</w:t>
            </w:r>
          </w:p>
        </w:tc>
        <w:tc>
          <w:tcPr>
            <w:tcW w:w="160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(2).</w:t>
            </w:r>
          </w:p>
        </w:tc>
        <w:tc>
          <w:tcPr>
            <w:tcW w:w="2497" w:type="dxa"/>
            <w:gridSpan w:val="2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(3).</w:t>
            </w:r>
          </w:p>
        </w:tc>
        <w:tc>
          <w:tcPr>
            <w:tcW w:w="2371" w:type="dxa"/>
            <w:gridSpan w:val="2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(4).</w:t>
            </w:r>
          </w:p>
        </w:tc>
        <w:tc>
          <w:tcPr>
            <w:tcW w:w="2371" w:type="dxa"/>
            <w:gridSpan w:val="2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(5).</w:t>
            </w:r>
          </w:p>
        </w:tc>
      </w:tr>
      <w:tr w:rsidR="005D2F69" w:rsidRPr="005D2F69" w:rsidTr="0066666E">
        <w:tc>
          <w:tcPr>
            <w:tcW w:w="729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(1).</w:t>
            </w:r>
          </w:p>
        </w:tc>
        <w:tc>
          <w:tcPr>
            <w:tcW w:w="1608" w:type="dxa"/>
            <w:vMerge w:val="restart"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Chief Commissioner Bhopal</w:t>
            </w:r>
          </w:p>
        </w:tc>
        <w:tc>
          <w:tcPr>
            <w:tcW w:w="829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1.3.1.</w:t>
            </w:r>
          </w:p>
        </w:tc>
        <w:tc>
          <w:tcPr>
            <w:tcW w:w="166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Principal Commissioner, Bhopal</w:t>
            </w:r>
          </w:p>
        </w:tc>
        <w:tc>
          <w:tcPr>
            <w:tcW w:w="763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1.4.1.</w:t>
            </w:r>
          </w:p>
        </w:tc>
        <w:tc>
          <w:tcPr>
            <w:tcW w:w="1608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(Bhopal)</w:t>
            </w:r>
          </w:p>
        </w:tc>
        <w:tc>
          <w:tcPr>
            <w:tcW w:w="763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1.5.1.</w:t>
            </w:r>
          </w:p>
        </w:tc>
        <w:tc>
          <w:tcPr>
            <w:tcW w:w="1608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(Audit) Bhopal</w:t>
            </w:r>
          </w:p>
        </w:tc>
      </w:tr>
      <w:tr w:rsidR="005D2F69" w:rsidRPr="005D2F69" w:rsidTr="0066666E">
        <w:tc>
          <w:tcPr>
            <w:tcW w:w="729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1.3.2.</w:t>
            </w:r>
          </w:p>
        </w:tc>
        <w:tc>
          <w:tcPr>
            <w:tcW w:w="166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Commissioner, Jabalpur</w:t>
            </w:r>
          </w:p>
        </w:tc>
        <w:tc>
          <w:tcPr>
            <w:tcW w:w="763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D2F69" w:rsidRPr="005D2F69" w:rsidTr="0066666E">
        <w:tc>
          <w:tcPr>
            <w:tcW w:w="729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1.3.3.</w:t>
            </w:r>
          </w:p>
        </w:tc>
        <w:tc>
          <w:tcPr>
            <w:tcW w:w="166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Principal Commissioner, Raipur</w:t>
            </w:r>
          </w:p>
        </w:tc>
        <w:tc>
          <w:tcPr>
            <w:tcW w:w="763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1.4.2.</w:t>
            </w:r>
          </w:p>
        </w:tc>
        <w:tc>
          <w:tcPr>
            <w:tcW w:w="160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(Appeals) Raipur</w:t>
            </w:r>
          </w:p>
        </w:tc>
        <w:tc>
          <w:tcPr>
            <w:tcW w:w="763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1.5.2.</w:t>
            </w:r>
          </w:p>
        </w:tc>
        <w:tc>
          <w:tcPr>
            <w:tcW w:w="160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(Audit) Raipur</w:t>
            </w:r>
          </w:p>
        </w:tc>
      </w:tr>
      <w:tr w:rsidR="005D2F69" w:rsidRPr="005D2F69" w:rsidTr="0066666E">
        <w:tc>
          <w:tcPr>
            <w:tcW w:w="729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1.3.4.</w:t>
            </w:r>
          </w:p>
        </w:tc>
        <w:tc>
          <w:tcPr>
            <w:tcW w:w="166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Commissioner, Indore</w:t>
            </w:r>
          </w:p>
        </w:tc>
        <w:tc>
          <w:tcPr>
            <w:tcW w:w="763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1.4.3.</w:t>
            </w:r>
          </w:p>
        </w:tc>
        <w:tc>
          <w:tcPr>
            <w:tcW w:w="1608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(Appeals) Indore</w:t>
            </w:r>
          </w:p>
        </w:tc>
        <w:tc>
          <w:tcPr>
            <w:tcW w:w="763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1.5.3.</w:t>
            </w:r>
          </w:p>
        </w:tc>
        <w:tc>
          <w:tcPr>
            <w:tcW w:w="1608" w:type="dxa"/>
            <w:vMerge w:val="restart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(Audit) Indore</w:t>
            </w:r>
          </w:p>
        </w:tc>
      </w:tr>
      <w:tr w:rsidR="005D2F69" w:rsidRPr="005D2F69" w:rsidTr="0066666E">
        <w:tc>
          <w:tcPr>
            <w:tcW w:w="729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1.3.5.</w:t>
            </w:r>
          </w:p>
        </w:tc>
        <w:tc>
          <w:tcPr>
            <w:tcW w:w="1668" w:type="dxa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Ujjain</w:t>
            </w:r>
          </w:p>
        </w:tc>
        <w:tc>
          <w:tcPr>
            <w:tcW w:w="763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D2F69" w:rsidRPr="005D2F69" w:rsidRDefault="005D2F69" w:rsidP="005D2F69">
      <w:pPr>
        <w:pStyle w:val="NoSpacing"/>
        <w:jc w:val="center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center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ind w:left="648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 xml:space="preserve">      </w:t>
      </w:r>
    </w:p>
    <w:p w:rsidR="005D2F69" w:rsidRPr="005D2F69" w:rsidRDefault="005D2F69" w:rsidP="00820ACF">
      <w:pPr>
        <w:pStyle w:val="NoSpacing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2.2.</w:t>
      </w:r>
      <w:r w:rsidRPr="005D2F69">
        <w:rPr>
          <w:rFonts w:cstheme="minorHAnsi"/>
          <w:sz w:val="24"/>
          <w:szCs w:val="24"/>
        </w:rPr>
        <w:tab/>
        <w:t xml:space="preserve">The territorial jurisdiction of the Principal Commissioner / Commissioner of Central Excise and Service Tax as specified in the Notification No. – 13/2017 - Central Excise (N.T.) dated 09.06.2017 is as per Table (II)  </w:t>
      </w:r>
    </w:p>
    <w:p w:rsidR="005D2F69" w:rsidRPr="005D2F69" w:rsidRDefault="005D2F69" w:rsidP="005D2F69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5D2F69">
        <w:rPr>
          <w:rFonts w:cstheme="minorHAnsi"/>
          <w:b/>
          <w:sz w:val="24"/>
          <w:szCs w:val="24"/>
          <w:u w:val="single"/>
        </w:rPr>
        <w:t>Table (II)</w:t>
      </w:r>
    </w:p>
    <w:p w:rsidR="005D2F69" w:rsidRPr="005D2F69" w:rsidRDefault="005D2F69" w:rsidP="005D2F69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07"/>
        <w:gridCol w:w="2635"/>
        <w:gridCol w:w="5701"/>
      </w:tblGrid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 xml:space="preserve">S.No. 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Principal Commissioner / Commissioner of Central Excise and Service Tax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Territorial Jurisdiction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Bhopal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Districts of Bhopal, Vidisha, Raisen, Hoshangabad, Harda, Sehore, Betul, Sagar, Rajgarh, Gwalior, Guna, Bhind, Morena, Shivpuri, Ashoknagar, Datia, Sheopur of Madhya Pradesh.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Indore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eastAsia="Calibri" w:cstheme="minorHAnsi"/>
                <w:bCs/>
                <w:sz w:val="24"/>
                <w:szCs w:val="24"/>
                <w:lang w:val="en-IN"/>
              </w:rPr>
              <w:t>District of Indore and Dewas</w:t>
            </w:r>
            <w:r w:rsidRPr="005D2F69">
              <w:rPr>
                <w:rFonts w:cstheme="minorHAnsi"/>
                <w:bCs/>
                <w:sz w:val="24"/>
                <w:szCs w:val="24"/>
                <w:lang w:val="en-IN"/>
              </w:rPr>
              <w:t xml:space="preserve"> of the state of Madhya Pradesh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(3)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Jabalpur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Districts of Jabalpur, Narsinghpur, Mandla, Dindori, Katni, Umaria, Shahdol, Anuppur, Chhindwara, Seoni, Balaghat, Satna, Panna, Rewa, Sidhi, Singroli, Damoh, Chhatarpur &amp; Tikamgarh of the State of Madhya Pradesh.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(4)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Raipur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State of Chhattisgarh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(5)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Ujjain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D2F69">
              <w:rPr>
                <w:rFonts w:cstheme="minorHAnsi"/>
                <w:bCs/>
                <w:sz w:val="24"/>
                <w:szCs w:val="24"/>
              </w:rPr>
              <w:t>Districts of Dhar, Khargone, Badwani, Khandwa and Burhanpur , Ratlam, Mandsaur, Neemuch, Jhabua, Alirajpur,  , Ujjain,   Agar Malwa, Shajapur in the State of Madhya Pradesh</w:t>
            </w:r>
          </w:p>
        </w:tc>
      </w:tr>
    </w:tbl>
    <w:p w:rsidR="005D2F69" w:rsidRPr="005D2F69" w:rsidRDefault="005D2F69" w:rsidP="005D2F69">
      <w:pPr>
        <w:pStyle w:val="NoSpacing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2.3</w:t>
      </w:r>
      <w:r w:rsidRPr="005D2F69">
        <w:rPr>
          <w:rFonts w:cstheme="minorHAnsi"/>
          <w:sz w:val="24"/>
          <w:szCs w:val="24"/>
        </w:rPr>
        <w:tab/>
        <w:t xml:space="preserve">The jurisdiction of the Commissioner of Central Excise and Service Tax (Appeals) as specified in the Notification No. – 13/2017 - Central Excise (N.T.) dated 09.06.2017 is as per Table (III)  </w:t>
      </w:r>
    </w:p>
    <w:p w:rsidR="005D2F69" w:rsidRPr="005D2F69" w:rsidRDefault="005D2F69" w:rsidP="005D2F69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5D2F69">
        <w:rPr>
          <w:rFonts w:cstheme="minorHAnsi"/>
          <w:b/>
          <w:sz w:val="24"/>
          <w:szCs w:val="24"/>
          <w:u w:val="single"/>
        </w:rPr>
        <w:t>Table (III)</w:t>
      </w: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7"/>
        <w:gridCol w:w="2635"/>
        <w:gridCol w:w="5701"/>
      </w:tblGrid>
      <w:tr w:rsidR="005D2F69" w:rsidRPr="005D2F69" w:rsidTr="0066666E">
        <w:trPr>
          <w:trHeight w:val="926"/>
        </w:trPr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 xml:space="preserve">S.No. 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of Central Excise and Service Tax (Appeals)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Jurisdiction in terms of Principal Commissioner / Commissioner of Central Excise and Service Tax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Bhopal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Bhopal, Jabalpur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Indore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Indore, Ujjain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(3)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Raipur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Raipur</w:t>
            </w:r>
          </w:p>
        </w:tc>
      </w:tr>
    </w:tbl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2.4.</w:t>
      </w:r>
      <w:r w:rsidRPr="005D2F69">
        <w:rPr>
          <w:rFonts w:cstheme="minorHAnsi"/>
          <w:sz w:val="24"/>
          <w:szCs w:val="24"/>
        </w:rPr>
        <w:tab/>
        <w:t>The jurisdiction of the Commissioner of Central Excise and Service Tax (Audit) as specified in the Notification No. – 13/2017 - Central Excise (N.T.) dated 09.06.2017 is as per Table (IV):</w:t>
      </w:r>
    </w:p>
    <w:p w:rsidR="005D2F69" w:rsidRPr="005D2F69" w:rsidRDefault="005D2F69" w:rsidP="005D2F69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5D2F69">
        <w:rPr>
          <w:rFonts w:cstheme="minorHAnsi"/>
          <w:b/>
          <w:sz w:val="24"/>
          <w:szCs w:val="24"/>
          <w:u w:val="single"/>
        </w:rPr>
        <w:t>Table (IV)</w:t>
      </w: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7"/>
        <w:gridCol w:w="2635"/>
        <w:gridCol w:w="5701"/>
      </w:tblGrid>
      <w:tr w:rsidR="005D2F69" w:rsidRPr="005D2F69" w:rsidTr="0066666E">
        <w:trPr>
          <w:trHeight w:val="926"/>
        </w:trPr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 xml:space="preserve">S.No. 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Commissioner of Central</w:t>
            </w:r>
            <w:r w:rsidR="00AB758C">
              <w:rPr>
                <w:rFonts w:cstheme="minorHAnsi"/>
                <w:sz w:val="24"/>
                <w:szCs w:val="24"/>
              </w:rPr>
              <w:t xml:space="preserve"> Excise and Service Tax (Audit</w:t>
            </w:r>
            <w:r w:rsidRPr="005D2F6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Jurisdiction in terms of Principal Commissioner / Commissioner of Central Excise and Service Tax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Bhopal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Bhopal, Jabalpur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Indore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Indore, Ujjain</w:t>
            </w:r>
          </w:p>
        </w:tc>
      </w:tr>
      <w:tr w:rsidR="005D2F69" w:rsidRPr="005D2F69" w:rsidTr="0066666E">
        <w:tc>
          <w:tcPr>
            <w:tcW w:w="91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(3)</w:t>
            </w:r>
          </w:p>
        </w:tc>
        <w:tc>
          <w:tcPr>
            <w:tcW w:w="2700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Raipur</w:t>
            </w:r>
          </w:p>
        </w:tc>
        <w:tc>
          <w:tcPr>
            <w:tcW w:w="5958" w:type="dxa"/>
            <w:vAlign w:val="center"/>
          </w:tcPr>
          <w:p w:rsidR="005D2F69" w:rsidRPr="005D2F69" w:rsidRDefault="005D2F69" w:rsidP="0066666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D2F69">
              <w:rPr>
                <w:rFonts w:cstheme="minorHAnsi"/>
                <w:sz w:val="24"/>
                <w:szCs w:val="24"/>
              </w:rPr>
              <w:t>Raipur</w:t>
            </w:r>
          </w:p>
        </w:tc>
      </w:tr>
    </w:tbl>
    <w:p w:rsidR="005D2F69" w:rsidRPr="005D2F69" w:rsidRDefault="005D2F69" w:rsidP="005D2F69">
      <w:pPr>
        <w:pStyle w:val="NoSpacing"/>
        <w:jc w:val="center"/>
        <w:rPr>
          <w:rFonts w:cstheme="minorHAnsi"/>
          <w:sz w:val="24"/>
          <w:szCs w:val="24"/>
        </w:rPr>
      </w:pPr>
    </w:p>
    <w:p w:rsidR="0094413D" w:rsidRDefault="0094413D" w:rsidP="005D2F69">
      <w:pPr>
        <w:pStyle w:val="NoSpacing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3.</w:t>
      </w:r>
      <w:r w:rsidRPr="005D2F69">
        <w:rPr>
          <w:rFonts w:cstheme="minorHAnsi"/>
          <w:sz w:val="24"/>
          <w:szCs w:val="24"/>
        </w:rPr>
        <w:tab/>
        <w:t>All the Trade Associations, Chambers of Commerce &amp; Industries and Members of Regional Advisory Committees under the jurisdiction of the Commissionerates – Bhopal, Jabalpur, Indore, Ujjain , Raipur and Bilaspur are requested to bring the contents of the Trade Notice to the knowledge of their members and other concerned persons immediately..</w:t>
      </w:r>
    </w:p>
    <w:p w:rsidR="005D2F69" w:rsidRPr="005D2F69" w:rsidRDefault="005D2F69" w:rsidP="005D2F69">
      <w:pPr>
        <w:pStyle w:val="NoSpacing"/>
        <w:ind w:left="6480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ind w:left="648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 xml:space="preserve">   (Hemant A. Bhat)</w:t>
      </w:r>
    </w:p>
    <w:p w:rsidR="005D2F69" w:rsidRPr="005D2F69" w:rsidRDefault="005D2F69" w:rsidP="005D2F69">
      <w:pPr>
        <w:pStyle w:val="NoSpacing"/>
        <w:ind w:left="432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5D2F69">
        <w:rPr>
          <w:rFonts w:cstheme="minorHAnsi"/>
          <w:sz w:val="24"/>
          <w:szCs w:val="24"/>
        </w:rPr>
        <w:t xml:space="preserve">    Chief Commissioner (Bhopal Zone) </w:t>
      </w:r>
    </w:p>
    <w:p w:rsidR="005D2F69" w:rsidRPr="005D2F69" w:rsidRDefault="005D2F69" w:rsidP="005D2F69">
      <w:pPr>
        <w:pStyle w:val="NoSpacing"/>
        <w:ind w:left="4320" w:firstLine="720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Copy forwarded for information to:-</w:t>
      </w: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ind w:left="720" w:hanging="72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 xml:space="preserve">(1). </w:t>
      </w:r>
      <w:r w:rsidRPr="005D2F69">
        <w:rPr>
          <w:rFonts w:cstheme="minorHAnsi"/>
          <w:sz w:val="24"/>
          <w:szCs w:val="24"/>
        </w:rPr>
        <w:tab/>
        <w:t>Shri R. K. Mahajan, Zonal Member, Central Board of Excise and Customs, North Block,        New Delhi.</w:t>
      </w:r>
    </w:p>
    <w:p w:rsidR="005D2F69" w:rsidRPr="005D2F69" w:rsidRDefault="005D2F69" w:rsidP="005D2F69">
      <w:pPr>
        <w:pStyle w:val="NoSpacing"/>
        <w:ind w:left="720" w:hanging="72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(2).</w:t>
      </w:r>
      <w:r w:rsidRPr="005D2F69">
        <w:rPr>
          <w:rFonts w:cstheme="minorHAnsi"/>
          <w:sz w:val="24"/>
          <w:szCs w:val="24"/>
        </w:rPr>
        <w:tab/>
        <w:t>The Principal Commissioner / Commissioner of Central Excise, Customs &amp; Service Tax, Bhopal / Indore / Jabalpur / Raipur / Bilaspur / Ujjain</w:t>
      </w:r>
    </w:p>
    <w:p w:rsidR="005D2F69" w:rsidRPr="005D2F69" w:rsidRDefault="005D2F69" w:rsidP="005D2F69">
      <w:pPr>
        <w:pStyle w:val="NoSpacing"/>
        <w:ind w:left="720" w:hanging="72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(3).</w:t>
      </w:r>
      <w:r w:rsidRPr="005D2F69">
        <w:rPr>
          <w:rFonts w:cstheme="minorHAnsi"/>
          <w:sz w:val="24"/>
          <w:szCs w:val="24"/>
        </w:rPr>
        <w:tab/>
        <w:t>The Commissioner of Central Excise &amp; Service Tax, Audit Commissionerate, Raipur / Indore.</w:t>
      </w:r>
    </w:p>
    <w:p w:rsidR="005D2F69" w:rsidRPr="005D2F69" w:rsidRDefault="005D2F69" w:rsidP="005D2F69">
      <w:pPr>
        <w:pStyle w:val="NoSpacing"/>
        <w:ind w:left="720" w:hanging="72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(4).</w:t>
      </w:r>
      <w:r w:rsidRPr="005D2F69">
        <w:rPr>
          <w:rFonts w:cstheme="minorHAnsi"/>
          <w:sz w:val="24"/>
          <w:szCs w:val="24"/>
        </w:rPr>
        <w:tab/>
        <w:t>The Commissioner of Central Excise &amp; Service Tax, Appeal Commissionerate, Bhopal / Raipur.</w:t>
      </w: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 xml:space="preserve">(5). </w:t>
      </w:r>
      <w:r w:rsidRPr="005D2F69">
        <w:rPr>
          <w:rFonts w:cstheme="minorHAnsi"/>
          <w:sz w:val="24"/>
          <w:szCs w:val="24"/>
        </w:rPr>
        <w:tab/>
        <w:t>The Directorate of Data Management, New De lhi.</w:t>
      </w:r>
    </w:p>
    <w:p w:rsidR="005D2F69" w:rsidRPr="005D2F69" w:rsidRDefault="005D2F69" w:rsidP="005D2F69">
      <w:pPr>
        <w:pStyle w:val="NoSpacing"/>
        <w:ind w:left="720" w:hanging="72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>(6).</w:t>
      </w:r>
      <w:r w:rsidRPr="005D2F69">
        <w:rPr>
          <w:rFonts w:cstheme="minorHAnsi"/>
          <w:sz w:val="24"/>
          <w:szCs w:val="24"/>
        </w:rPr>
        <w:tab/>
        <w:t>Webmaster, O/o the Chief Commissioner, Customs, Central Excise &amp; Service Tax, Bhopal for updating on website.</w:t>
      </w:r>
    </w:p>
    <w:p w:rsidR="005D2F69" w:rsidRPr="005D2F69" w:rsidRDefault="005D2F69" w:rsidP="005D2F69">
      <w:pPr>
        <w:pStyle w:val="NoSpacing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ind w:left="648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 xml:space="preserve">    </w:t>
      </w:r>
    </w:p>
    <w:p w:rsidR="005D2F69" w:rsidRDefault="005D2F69" w:rsidP="005D2F69">
      <w:pPr>
        <w:pStyle w:val="NoSpacing"/>
        <w:ind w:left="6480"/>
        <w:jc w:val="both"/>
        <w:rPr>
          <w:rFonts w:cstheme="minorHAnsi"/>
          <w:sz w:val="24"/>
          <w:szCs w:val="24"/>
        </w:rPr>
      </w:pPr>
      <w:r w:rsidRPr="005D2F69">
        <w:rPr>
          <w:rFonts w:cstheme="minorHAnsi"/>
          <w:sz w:val="24"/>
          <w:szCs w:val="24"/>
        </w:rPr>
        <w:t xml:space="preserve">    </w:t>
      </w:r>
    </w:p>
    <w:p w:rsidR="005D2F69" w:rsidRPr="005D2F69" w:rsidRDefault="005D2F69" w:rsidP="005D2F69">
      <w:pPr>
        <w:pStyle w:val="NoSpacing"/>
        <w:ind w:left="432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5D2F69">
        <w:rPr>
          <w:rFonts w:cstheme="minorHAnsi"/>
          <w:sz w:val="24"/>
          <w:szCs w:val="24"/>
        </w:rPr>
        <w:t>Chief Commissioner (Bhopal Zone)</w:t>
      </w:r>
    </w:p>
    <w:p w:rsidR="005D2F69" w:rsidRP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Pr="005D2F69" w:rsidRDefault="005D2F69" w:rsidP="005D2F69">
      <w:pPr>
        <w:pStyle w:val="NoSpacing"/>
        <w:ind w:left="1800"/>
        <w:jc w:val="both"/>
        <w:rPr>
          <w:rFonts w:cstheme="minorHAnsi"/>
        </w:rPr>
      </w:pPr>
    </w:p>
    <w:p w:rsid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5D2F69" w:rsidRDefault="005D2F69" w:rsidP="005D2F69">
      <w:pPr>
        <w:pStyle w:val="NoSpacing"/>
        <w:ind w:left="1800"/>
        <w:jc w:val="both"/>
        <w:rPr>
          <w:rFonts w:cstheme="minorHAnsi"/>
          <w:sz w:val="24"/>
          <w:szCs w:val="24"/>
        </w:rPr>
      </w:pPr>
    </w:p>
    <w:p w:rsidR="00096672" w:rsidRDefault="00096672"/>
    <w:sectPr w:rsidR="00096672" w:rsidSect="005D2F69">
      <w:footerReference w:type="default" r:id="rId10"/>
      <w:pgSz w:w="11907" w:h="16839" w:code="9"/>
      <w:pgMar w:top="144" w:right="1440" w:bottom="144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E5" w:rsidRDefault="00CC1FE5" w:rsidP="005D2F69">
      <w:pPr>
        <w:spacing w:after="0" w:line="240" w:lineRule="auto"/>
      </w:pPr>
      <w:r>
        <w:separator/>
      </w:r>
    </w:p>
  </w:endnote>
  <w:endnote w:type="continuationSeparator" w:id="1">
    <w:p w:rsidR="00CC1FE5" w:rsidRDefault="00CC1FE5" w:rsidP="005D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372"/>
      <w:docPartObj>
        <w:docPartGallery w:val="Page Numbers (Bottom of Page)"/>
        <w:docPartUnique/>
      </w:docPartObj>
    </w:sdtPr>
    <w:sdtContent>
      <w:p w:rsidR="005D2F69" w:rsidRDefault="005D2F69" w:rsidP="005D2F69">
        <w:pPr>
          <w:pStyle w:val="Footer"/>
          <w:numPr>
            <w:ilvl w:val="0"/>
            <w:numId w:val="3"/>
          </w:numPr>
        </w:pPr>
        <w:r>
          <w:t xml:space="preserve">Page </w:t>
        </w:r>
        <w:fldSimple w:instr=" PAGE   \* MERGEFORMAT ">
          <w:r w:rsidR="00F06EB9">
            <w:rPr>
              <w:noProof/>
            </w:rPr>
            <w:t>1</w:t>
          </w:r>
        </w:fldSimple>
        <w:r>
          <w:t xml:space="preserve"> of 3 -</w:t>
        </w:r>
      </w:p>
    </w:sdtContent>
  </w:sdt>
  <w:p w:rsidR="005D2F69" w:rsidRDefault="005D2F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E5" w:rsidRDefault="00CC1FE5" w:rsidP="005D2F69">
      <w:pPr>
        <w:spacing w:after="0" w:line="240" w:lineRule="auto"/>
      </w:pPr>
      <w:r>
        <w:separator/>
      </w:r>
    </w:p>
  </w:footnote>
  <w:footnote w:type="continuationSeparator" w:id="1">
    <w:p w:rsidR="00CC1FE5" w:rsidRDefault="00CC1FE5" w:rsidP="005D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7C25"/>
    <w:multiLevelType w:val="hybridMultilevel"/>
    <w:tmpl w:val="17E2B2EC"/>
    <w:lvl w:ilvl="0" w:tplc="3760E4E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0184"/>
    <w:multiLevelType w:val="hybridMultilevel"/>
    <w:tmpl w:val="916EA29E"/>
    <w:lvl w:ilvl="0" w:tplc="C56440BA">
      <w:start w:val="6"/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5A80331B"/>
    <w:multiLevelType w:val="hybridMultilevel"/>
    <w:tmpl w:val="15D639FE"/>
    <w:lvl w:ilvl="0" w:tplc="C1A4691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F69"/>
    <w:rsid w:val="00096672"/>
    <w:rsid w:val="00486E92"/>
    <w:rsid w:val="005D2F69"/>
    <w:rsid w:val="007132A9"/>
    <w:rsid w:val="00820ACF"/>
    <w:rsid w:val="008E3362"/>
    <w:rsid w:val="0094413D"/>
    <w:rsid w:val="00AB758C"/>
    <w:rsid w:val="00CC1FE5"/>
    <w:rsid w:val="00E35837"/>
    <w:rsid w:val="00E459A1"/>
    <w:rsid w:val="00F0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6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5D2F69"/>
  </w:style>
  <w:style w:type="paragraph" w:styleId="NoSpacing">
    <w:name w:val="No Spacing"/>
    <w:link w:val="NoSpacingChar"/>
    <w:uiPriority w:val="1"/>
    <w:qFormat/>
    <w:rsid w:val="005D2F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F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F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6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F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D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6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bhop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xbpl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CCOP</dc:creator>
  <cp:lastModifiedBy>CCOP</cp:lastModifiedBy>
  <cp:revision>5</cp:revision>
  <cp:lastPrinted>2017-06-22T13:19:00Z</cp:lastPrinted>
  <dcterms:created xsi:type="dcterms:W3CDTF">2017-06-22T06:02:00Z</dcterms:created>
  <dcterms:modified xsi:type="dcterms:W3CDTF">2017-06-23T04:32:00Z</dcterms:modified>
</cp:coreProperties>
</file>